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389"/>
        <w:gridCol w:w="2976"/>
        <w:gridCol w:w="1253"/>
        <w:gridCol w:w="1786"/>
        <w:gridCol w:w="2330"/>
        <w:gridCol w:w="2108"/>
      </w:tblGrid>
      <w:tr w14:paraId="6844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7E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包段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8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法人（销售方）</w:t>
            </w:r>
          </w:p>
        </w:tc>
        <w:tc>
          <w:tcPr>
            <w:tcW w:w="2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42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1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B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报价方名称</w:t>
            </w:r>
          </w:p>
        </w:tc>
        <w:tc>
          <w:tcPr>
            <w:tcW w:w="2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E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</w:t>
            </w:r>
          </w:p>
          <w:p w14:paraId="3629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（含税，元/吨）</w:t>
            </w:r>
          </w:p>
        </w:tc>
        <w:tc>
          <w:tcPr>
            <w:tcW w:w="2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03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报价总金额</w:t>
            </w:r>
          </w:p>
          <w:p w14:paraId="5183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（含税，元）</w:t>
            </w:r>
          </w:p>
        </w:tc>
      </w:tr>
      <w:tr w14:paraId="3AA4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9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第一包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 w14:paraId="069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珠海红塔仁恒包装股份有限公司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2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非A级烟卡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3FD7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92E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C99F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3FC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76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9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第二包</w:t>
            </w:r>
          </w:p>
        </w:tc>
        <w:tc>
          <w:tcPr>
            <w:tcW w:w="2389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5557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8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非A级涂布牛卡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B6C2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3414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89B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CBF4A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225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8F6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第三包</w:t>
            </w:r>
          </w:p>
        </w:tc>
        <w:tc>
          <w:tcPr>
            <w:tcW w:w="2389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6153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2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非A级食品卡、社卡、淋膜纸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0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2278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2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5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D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9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E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第四包</w:t>
            </w:r>
          </w:p>
        </w:tc>
        <w:tc>
          <w:tcPr>
            <w:tcW w:w="238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D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3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非A级无涂白色液包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AD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3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4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E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A5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4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第五包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 w14:paraId="2D9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广东冠豪高新技术股份有限公司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A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非A级烟卡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5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C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D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0E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7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第六包</w:t>
            </w:r>
          </w:p>
        </w:tc>
        <w:tc>
          <w:tcPr>
            <w:tcW w:w="238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0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非A级食品卡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B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1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E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D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8D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4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2D6DB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8812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FB4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1B1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1D79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bookmarkEnd w:id="0"/>
    </w:tbl>
    <w:p w14:paraId="1D24C17B">
      <w:pPr>
        <w:wordWrap w:val="0"/>
        <w:spacing w:line="360" w:lineRule="auto"/>
        <w:jc w:val="both"/>
        <w:rPr>
          <w:rFonts w:hint="eastAsia" w:ascii="宋体" w:hAnsi="宋体" w:cs="宋体"/>
          <w:kern w:val="28"/>
          <w:sz w:val="24"/>
          <w:szCs w:val="24"/>
          <w:lang w:val="en-US" w:eastAsia="zh-CN"/>
        </w:rPr>
      </w:pPr>
    </w:p>
    <w:p w14:paraId="09BC6F6D">
      <w:pPr>
        <w:wordWrap w:val="0"/>
        <w:spacing w:line="360" w:lineRule="auto"/>
        <w:jc w:val="both"/>
        <w:rPr>
          <w:rFonts w:hint="eastAsia" w:ascii="宋体" w:hAnsi="宋体" w:cs="宋体"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8"/>
          <w:sz w:val="24"/>
          <w:szCs w:val="24"/>
          <w:lang w:val="en-US" w:eastAsia="zh-CN"/>
        </w:rPr>
        <w:t>时间：</w:t>
      </w:r>
    </w:p>
    <w:p w14:paraId="7E75EF7D">
      <w:pPr>
        <w:wordWrap w:val="0"/>
        <w:spacing w:line="360" w:lineRule="auto"/>
        <w:jc w:val="both"/>
        <w:rPr>
          <w:rFonts w:hint="eastAsia" w:ascii="宋体" w:hAnsi="宋体" w:cs="宋体"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8"/>
          <w:sz w:val="24"/>
          <w:szCs w:val="24"/>
          <w:lang w:val="en-US" w:eastAsia="zh-CN"/>
        </w:rPr>
        <w:t>报价方名称：</w:t>
      </w:r>
    </w:p>
    <w:p w14:paraId="4FAD75A5">
      <w:r>
        <w:rPr>
          <w:rFonts w:hint="eastAsia" w:ascii="宋体" w:hAnsi="宋体" w:cs="宋体"/>
          <w:kern w:val="28"/>
          <w:sz w:val="24"/>
          <w:szCs w:val="24"/>
          <w:lang w:val="en-US" w:eastAsia="zh-CN"/>
        </w:rPr>
        <w:t>（不参与的包段请用“/”填写）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290F"/>
    <w:rsid w:val="6F4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2025-04-18T02:27:00Z</dcterms:created>
  <dc:creator>King.</dc:creator>
  <cp:lastModifiedBy>King.</cp:lastModifiedBy>
  <dcterms:modified xsi:type="dcterms:W3CDTF">2025-04-18T02:28:58Z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46B9E35B3697444C9EE58531DD8F2AF4_11</vt:lpwstr>
  </property>
  <property fmtid="{D5CDD505-2E9C-101B-9397-08002B2CF9AE}" pid="4" name="KSOTemplateDocerSaveRecord">
    <vt:lpwstr>eyJoZGlkIjoiZjFmZWIzNDg2MmIzZjExOTIzMmViNTBmYTMwYTk0ZWYiLCJ1c2VySWQiOiI0ODQ1MjkzNTgifQ==</vt:lpwstr>
  </property>
</Properties>
</file>